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9BB1" w14:textId="77777777" w:rsidR="00000000" w:rsidRPr="003152B5" w:rsidRDefault="005E70E0" w:rsidP="003152B5">
      <w:pPr>
        <w:pStyle w:val="title"/>
      </w:pPr>
      <w:r w:rsidRPr="003152B5">
        <w:t>Jude (1:5-16)</w:t>
      </w:r>
    </w:p>
    <w:p w14:paraId="587287A7" w14:textId="77777777" w:rsidR="00000000" w:rsidRPr="007E59C8" w:rsidRDefault="005E70E0" w:rsidP="007E59C8">
      <w:pPr>
        <w:pStyle w:val="Heading2"/>
      </w:pPr>
      <w:r w:rsidRPr="007E59C8">
        <w:t>Last week we looked at the first four verses of Jude</w:t>
      </w:r>
    </w:p>
    <w:p w14:paraId="3CCAEDE8" w14:textId="77777777" w:rsidR="00000000" w:rsidRDefault="005E70E0">
      <w:pPr>
        <w:pStyle w:val="Heading3"/>
      </w:pPr>
      <w:r>
        <w:t>C</w:t>
      </w:r>
      <w:r>
        <w:t>ontend for the faith— fight for core beliefs</w:t>
      </w:r>
    </w:p>
    <w:p w14:paraId="5015A7C2" w14:textId="77777777" w:rsidR="00000000" w:rsidRDefault="005E70E0">
      <w:pPr>
        <w:pStyle w:val="Heading3"/>
      </w:pPr>
      <w:r>
        <w:t>Ungodly people — snuck — leadership — teaching error</w:t>
      </w:r>
    </w:p>
    <w:p w14:paraId="69D1AC71" w14:textId="77777777" w:rsidR="00000000" w:rsidRDefault="005E70E0">
      <w:pPr>
        <w:pStyle w:val="Heading4"/>
      </w:pPr>
      <w:r>
        <w:t>God’s grace makes it okay to sin</w:t>
      </w:r>
    </w:p>
    <w:p w14:paraId="2BD16BA1" w14:textId="77777777" w:rsidR="00000000" w:rsidRDefault="005E70E0">
      <w:pPr>
        <w:pStyle w:val="Heading4"/>
      </w:pPr>
      <w:r>
        <w:t>Not properly teaching who Jesus is</w:t>
      </w:r>
    </w:p>
    <w:p w14:paraId="1C1ACDA4" w14:textId="77777777" w:rsidR="00000000" w:rsidRDefault="005E70E0" w:rsidP="007E59C8">
      <w:pPr>
        <w:pStyle w:val="Heading2"/>
      </w:pPr>
      <w:proofErr w:type="spellStart"/>
      <w:r>
        <w:t>Vv</w:t>
      </w:r>
      <w:proofErr w:type="spellEnd"/>
      <w:r>
        <w:t xml:space="preserve"> 5-19 Describes and </w:t>
      </w:r>
      <w:r>
        <w:t>Condemns These Ungodly Sneaks</w:t>
      </w:r>
    </w:p>
    <w:p w14:paraId="4B4FD15D" w14:textId="77777777" w:rsidR="00000000" w:rsidRDefault="005E70E0">
      <w:pPr>
        <w:pStyle w:val="Heading3"/>
      </w:pPr>
      <w:r>
        <w:t>T</w:t>
      </w:r>
      <w:r>
        <w:t>his is not a “feel-good” passage</w:t>
      </w:r>
    </w:p>
    <w:p w14:paraId="501FACE2" w14:textId="77777777" w:rsidR="00000000" w:rsidRDefault="005E70E0">
      <w:pPr>
        <w:pStyle w:val="Heading4"/>
      </w:pPr>
      <w:r>
        <w:t>Hell, fire, and damnation — dark, ugly — about sin</w:t>
      </w:r>
    </w:p>
    <w:p w14:paraId="6A383A9B" w14:textId="77777777" w:rsidR="00000000" w:rsidRDefault="005E70E0">
      <w:pPr>
        <w:pStyle w:val="Heading3"/>
      </w:pPr>
      <w:r>
        <w:t>“All” Scripture is from the very mouth of God — preach the whole counsel</w:t>
      </w:r>
    </w:p>
    <w:p w14:paraId="0A2D4AB7" w14:textId="77777777" w:rsidR="00000000" w:rsidRPr="007E59C8" w:rsidRDefault="005E70E0" w:rsidP="007E59C8">
      <w:pPr>
        <w:pStyle w:val="Heading1"/>
      </w:pPr>
      <w:r w:rsidRPr="007E59C8">
        <w:t>Walk through the phrased text</w:t>
      </w:r>
    </w:p>
    <w:p w14:paraId="0698125F" w14:textId="77777777" w:rsidR="00000000" w:rsidRDefault="005E70E0" w:rsidP="007E59C8">
      <w:pPr>
        <w:pStyle w:val="Heading2"/>
      </w:pPr>
      <w:proofErr w:type="spellStart"/>
      <w:r>
        <w:t>Vv</w:t>
      </w:r>
      <w:proofErr w:type="spellEnd"/>
      <w:r>
        <w:t xml:space="preserve"> 5-7 — Three Old Testament Parallels</w:t>
      </w:r>
    </w:p>
    <w:p w14:paraId="1305695B" w14:textId="77777777" w:rsidR="00000000" w:rsidRDefault="005E70E0">
      <w:pPr>
        <w:pStyle w:val="Heading3"/>
      </w:pPr>
      <w:r>
        <w:t>{</w:t>
      </w:r>
      <w:r>
        <w:t>1} Generation of the Exodus</w:t>
      </w:r>
    </w:p>
    <w:p w14:paraId="51A78D4B" w14:textId="77777777" w:rsidR="00000000" w:rsidRDefault="005E70E0">
      <w:pPr>
        <w:pStyle w:val="Heading4"/>
      </w:pPr>
      <w:r>
        <w:t>Immense privilege of seeing God work — plagues; Sea; Sinai</w:t>
      </w:r>
    </w:p>
    <w:p w14:paraId="23E449CB" w14:textId="77777777" w:rsidR="00000000" w:rsidRDefault="005E70E0">
      <w:pPr>
        <w:pStyle w:val="Heading4"/>
      </w:pPr>
      <w:r>
        <w:t>Did not believe, and were destroyed</w:t>
      </w:r>
    </w:p>
    <w:p w14:paraId="07EFB888" w14:textId="77777777" w:rsidR="00000000" w:rsidRDefault="005E70E0">
      <w:pPr>
        <w:pStyle w:val="Heading5"/>
      </w:pPr>
      <w:r>
        <w:t>Perhaps 3,000 killed after Golden Calf</w:t>
      </w:r>
    </w:p>
    <w:p w14:paraId="1286ED56" w14:textId="77777777" w:rsidR="00000000" w:rsidRDefault="005E70E0">
      <w:pPr>
        <w:pStyle w:val="Heading5"/>
      </w:pPr>
      <w:r>
        <w:t>Entire generation after the spies</w:t>
      </w:r>
    </w:p>
    <w:p w14:paraId="5D4BAAFF" w14:textId="77777777" w:rsidR="00000000" w:rsidRDefault="005E70E0">
      <w:pPr>
        <w:pStyle w:val="Heading3"/>
      </w:pPr>
      <w:r>
        <w:t>{2} Probably the angels that followed Satan when he rebell</w:t>
      </w:r>
      <w:r>
        <w:t>ed against God</w:t>
      </w:r>
    </w:p>
    <w:p w14:paraId="3AEBDFAA" w14:textId="77777777" w:rsidR="00000000" w:rsidRDefault="005E70E0">
      <w:pPr>
        <w:pStyle w:val="Heading4"/>
      </w:pPr>
      <w:r>
        <w:t>Immense privilege — sinned — punished</w:t>
      </w:r>
    </w:p>
    <w:p w14:paraId="05F04D3C" w14:textId="77777777" w:rsidR="00000000" w:rsidRDefault="005E70E0">
      <w:pPr>
        <w:pStyle w:val="Heading3"/>
      </w:pPr>
      <w:r>
        <w:t>{3} Can’t talk about sin without getting to Sodom and Gomorrah</w:t>
      </w:r>
    </w:p>
    <w:p w14:paraId="6ECFAD6B" w14:textId="77777777" w:rsidR="00000000" w:rsidRDefault="005E70E0">
      <w:pPr>
        <w:pStyle w:val="Heading3"/>
      </w:pPr>
      <w:r>
        <w:t>Common? (1) Sin is always punished (assuming no repentance)</w:t>
      </w:r>
    </w:p>
    <w:p w14:paraId="303CCBAC" w14:textId="77777777" w:rsidR="00000000" w:rsidRDefault="005E70E0">
      <w:pPr>
        <w:pStyle w:val="Heading4"/>
      </w:pPr>
      <w:r>
        <w:t>Even for the privileged — when sin — punished</w:t>
      </w:r>
    </w:p>
    <w:p w14:paraId="275E4B3F" w14:textId="77777777" w:rsidR="00000000" w:rsidRDefault="005E70E0">
      <w:pPr>
        <w:pStyle w:val="Heading4"/>
      </w:pPr>
      <w:r>
        <w:t>Human tendency is to think we will</w:t>
      </w:r>
      <w:r>
        <w:t xml:space="preserve"> be the exception — not punished</w:t>
      </w:r>
    </w:p>
    <w:p w14:paraId="6779677B" w14:textId="77777777" w:rsidR="00000000" w:rsidRDefault="005E70E0">
      <w:pPr>
        <w:pStyle w:val="Heading3"/>
        <w:keepNext/>
      </w:pPr>
      <w:r>
        <w:lastRenderedPageBreak/>
        <w:t xml:space="preserve"> (2) “Although you once fully knew it”</w:t>
      </w:r>
    </w:p>
    <w:p w14:paraId="3783D158" w14:textId="77777777" w:rsidR="00000000" w:rsidRDefault="005E70E0">
      <w:pPr>
        <w:pStyle w:val="Heading4"/>
        <w:keepNext/>
      </w:pPr>
      <w:r>
        <w:t>Exodus generation — Exodus 19 and the Golden Calf</w:t>
      </w:r>
    </w:p>
    <w:p w14:paraId="5702F9E1" w14:textId="77777777" w:rsidR="00000000" w:rsidRDefault="005E70E0">
      <w:pPr>
        <w:pStyle w:val="Heading5"/>
        <w:keepNext/>
      </w:pPr>
      <w:r>
        <w:t>Angels did not continue in faith</w:t>
      </w:r>
    </w:p>
    <w:p w14:paraId="28390F92" w14:textId="77777777" w:rsidR="00000000" w:rsidRDefault="005E70E0">
      <w:pPr>
        <w:pStyle w:val="Heading5"/>
      </w:pPr>
      <w:r>
        <w:t>Jude’s church — “Although you once fully knew it”</w:t>
      </w:r>
    </w:p>
    <w:p w14:paraId="30171DEB" w14:textId="77777777" w:rsidR="00000000" w:rsidRDefault="005E70E0">
      <w:pPr>
        <w:pStyle w:val="Heading4"/>
      </w:pPr>
      <w:r>
        <w:t>Important to start well — more import to run/finish</w:t>
      </w:r>
      <w:r>
        <w:t xml:space="preserve"> well</w:t>
      </w:r>
    </w:p>
    <w:p w14:paraId="01E39DF6" w14:textId="77777777" w:rsidR="00000000" w:rsidRDefault="005E70E0">
      <w:pPr>
        <w:pStyle w:val="Heading4"/>
      </w:pPr>
      <w:r>
        <w:t>SHF</w:t>
      </w:r>
    </w:p>
    <w:p w14:paraId="142F94D3" w14:textId="77777777" w:rsidR="00000000" w:rsidRDefault="005E70E0">
      <w:pPr>
        <w:pStyle w:val="Heading5"/>
      </w:pPr>
      <w:r>
        <w:t xml:space="preserve">Perhaps earlier in our lives we were privileged to see God work in mighty ways — </w:t>
      </w:r>
      <w:proofErr w:type="gramStart"/>
      <w:r>
        <w:t>Church;</w:t>
      </w:r>
      <w:proofErr w:type="gramEnd"/>
      <w:r>
        <w:t xml:space="preserve"> ministry in our youth</w:t>
      </w:r>
    </w:p>
    <w:p w14:paraId="006D2DD0" w14:textId="77777777" w:rsidR="00000000" w:rsidRDefault="005E70E0">
      <w:pPr>
        <w:pStyle w:val="Heading5"/>
      </w:pPr>
      <w:r>
        <w:t>“I wouldn’t be punished” — look what I have done for God!</w:t>
      </w:r>
    </w:p>
    <w:p w14:paraId="77832FCB" w14:textId="77777777" w:rsidR="00000000" w:rsidRDefault="005E70E0" w:rsidP="007E59C8">
      <w:pPr>
        <w:pStyle w:val="Heading2"/>
      </w:pPr>
      <w:r>
        <w:t>Walk through the rest of Jude</w:t>
      </w:r>
    </w:p>
    <w:p w14:paraId="7ECD7787" w14:textId="77777777" w:rsidR="00000000" w:rsidRDefault="005E70E0">
      <w:pPr>
        <w:pStyle w:val="Heading3"/>
      </w:pPr>
      <w:r>
        <w:t>“</w:t>
      </w:r>
      <w:r>
        <w:t>Relying on their dreams” — authority was not i</w:t>
      </w:r>
      <w:r>
        <w:t>n the apostolic message (“faith”)</w:t>
      </w:r>
    </w:p>
    <w:p w14:paraId="2B6F7A4B" w14:textId="77777777" w:rsidR="00000000" w:rsidRDefault="005E70E0">
      <w:pPr>
        <w:pStyle w:val="Heading3"/>
      </w:pPr>
      <w:r>
        <w:t>V 12 “</w:t>
      </w:r>
      <w:r>
        <w:rPr>
          <w:color w:val="000000"/>
        </w:rPr>
        <w:t>shepherds who feed only themselves</w:t>
      </w:r>
      <w:r>
        <w:t>” (NIV) — leadership</w:t>
      </w:r>
    </w:p>
    <w:p w14:paraId="6EB359A6" w14:textId="77777777" w:rsidR="00000000" w:rsidRDefault="005E70E0" w:rsidP="007E59C8">
      <w:pPr>
        <w:pStyle w:val="Heading1"/>
      </w:pPr>
      <w:r>
        <w:t>How can we avoid following in the footsteps of J’s church?</w:t>
      </w:r>
    </w:p>
    <w:p w14:paraId="71831D4D" w14:textId="77777777" w:rsidR="00000000" w:rsidRDefault="005E70E0">
      <w:pPr>
        <w:pStyle w:val="Heading3"/>
      </w:pPr>
      <w:r>
        <w:t>0</w:t>
      </w:r>
      <w:r>
        <w:t>. Jude’s main answer is in the final verses — next week.</w:t>
      </w:r>
    </w:p>
    <w:p w14:paraId="4E0817AC" w14:textId="77777777" w:rsidR="00000000" w:rsidRDefault="005E70E0">
      <w:pPr>
        <w:pStyle w:val="Heading3"/>
      </w:pPr>
      <w:r>
        <w:t>1. Willing to fight for the faith (v 3)</w:t>
      </w:r>
    </w:p>
    <w:p w14:paraId="2780EF56" w14:textId="77777777" w:rsidR="00000000" w:rsidRDefault="005E70E0">
      <w:pPr>
        <w:pStyle w:val="Heading4"/>
      </w:pPr>
      <w:r>
        <w:t>Diff</w:t>
      </w:r>
      <w:r>
        <w:t>icult — not always bad people — good people can believe bad things</w:t>
      </w:r>
    </w:p>
    <w:p w14:paraId="186A8585" w14:textId="360C64F2" w:rsidR="00000000" w:rsidRDefault="005E70E0">
      <w:pPr>
        <w:pStyle w:val="Heading4"/>
      </w:pPr>
      <w:r>
        <w:t>Phil 4:5</w:t>
      </w:r>
      <w:r w:rsidR="007E59C8">
        <w:t xml:space="preserve"> </w:t>
      </w:r>
      <w:r>
        <w:t>“Let your gentleness be known to all” — yet firm</w:t>
      </w:r>
    </w:p>
    <w:p w14:paraId="4990F989" w14:textId="77777777" w:rsidR="00000000" w:rsidRDefault="005E70E0">
      <w:pPr>
        <w:pStyle w:val="Heading3"/>
      </w:pPr>
      <w:r>
        <w:t>2. Know the faith (v 4)</w:t>
      </w:r>
    </w:p>
    <w:p w14:paraId="59C1DBC7" w14:textId="77777777" w:rsidR="00000000" w:rsidRDefault="005E70E0">
      <w:pPr>
        <w:pStyle w:val="Heading4"/>
      </w:pPr>
      <w:r>
        <w:t>Core doctrines — especially leadership (Titus 1:9)</w:t>
      </w:r>
    </w:p>
    <w:p w14:paraId="7D19476B" w14:textId="77777777" w:rsidR="00000000" w:rsidRDefault="005E70E0">
      <w:pPr>
        <w:pStyle w:val="Heading4"/>
      </w:pPr>
      <w:r>
        <w:t xml:space="preserve">Shiloh Institute — </w:t>
      </w:r>
      <w:r>
        <w:t>Mormonism</w:t>
      </w:r>
    </w:p>
    <w:p w14:paraId="4DD5C3D0" w14:textId="71E7C0E5" w:rsidR="00000000" w:rsidRDefault="005E70E0">
      <w:pPr>
        <w:pStyle w:val="Heading3"/>
      </w:pPr>
      <w:r>
        <w:t>3. It</w:t>
      </w:r>
      <w:r w:rsidR="007E59C8">
        <w:t>’</w:t>
      </w:r>
      <w:r>
        <w:t>s not so much how you</w:t>
      </w:r>
      <w:r>
        <w:t xml:space="preserve"> start: run/finish</w:t>
      </w:r>
    </w:p>
    <w:p w14:paraId="1CC5EACA" w14:textId="77777777" w:rsidR="00000000" w:rsidRDefault="005E70E0">
      <w:pPr>
        <w:pStyle w:val="Heading4"/>
      </w:pPr>
      <w:r>
        <w:t>After 5 years — comfortable; settled; lose edge — started well — coast</w:t>
      </w:r>
    </w:p>
    <w:p w14:paraId="6FCD1442" w14:textId="77777777" w:rsidR="00000000" w:rsidRDefault="005E70E0">
      <w:pPr>
        <w:pStyle w:val="Heading4"/>
      </w:pPr>
      <w:r>
        <w:t>Watching construction: “Please don’t let us become an ineffective church”</w:t>
      </w:r>
    </w:p>
    <w:p w14:paraId="298F0FC1" w14:textId="77777777" w:rsidR="00000000" w:rsidRDefault="005E70E0">
      <w:pPr>
        <w:pStyle w:val="Heading4"/>
      </w:pPr>
      <w:r>
        <w:t>“Raising the next generation of believers” — 1 generation from failure</w:t>
      </w:r>
    </w:p>
    <w:p w14:paraId="705C289E" w14:textId="77777777" w:rsidR="00000000" w:rsidRDefault="005E70E0">
      <w:pPr>
        <w:pStyle w:val="Heading3"/>
      </w:pPr>
      <w:r>
        <w:t>4. Be willing to call</w:t>
      </w:r>
      <w:r>
        <w:t xml:space="preserve"> sin, “Sin.”</w:t>
      </w:r>
    </w:p>
    <w:p w14:paraId="1A8F1682" w14:textId="77777777" w:rsidR="00000000" w:rsidRDefault="005E70E0">
      <w:pPr>
        <w:pStyle w:val="Heading4"/>
      </w:pPr>
      <w:r>
        <w:t>Language of Jude frightens me a bit — 1 Peter 1:17ff.</w:t>
      </w:r>
    </w:p>
    <w:p w14:paraId="7E5F3C49" w14:textId="77777777" w:rsidR="00000000" w:rsidRDefault="005E70E0">
      <w:pPr>
        <w:pStyle w:val="Heading3"/>
      </w:pPr>
      <w:r>
        <w:t>5. Sin will always be punished: God’s way/time</w:t>
      </w:r>
    </w:p>
    <w:p w14:paraId="2698AC2A" w14:textId="77777777" w:rsidR="00000000" w:rsidRDefault="005E70E0">
      <w:pPr>
        <w:pStyle w:val="Heading4"/>
      </w:pPr>
      <w:r>
        <w:t>No exception — individually and corporately</w:t>
      </w:r>
    </w:p>
    <w:p w14:paraId="4A11939C" w14:textId="77777777" w:rsidR="005E70E0" w:rsidRDefault="005E70E0" w:rsidP="007E59C8">
      <w:pPr>
        <w:pStyle w:val="Heading2"/>
      </w:pPr>
      <w:r>
        <w:lastRenderedPageBreak/>
        <w:t>Commit to being this type of church</w:t>
      </w:r>
    </w:p>
    <w:sectPr w:rsidR="005E70E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94F7" w14:textId="77777777" w:rsidR="005E70E0" w:rsidRDefault="005E70E0">
      <w:r>
        <w:separator/>
      </w:r>
    </w:p>
  </w:endnote>
  <w:endnote w:type="continuationSeparator" w:id="0">
    <w:p w14:paraId="7B295706" w14:textId="77777777" w:rsidR="005E70E0" w:rsidRDefault="005E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104F" w14:textId="20CDDC86" w:rsidR="00000000" w:rsidRDefault="005E70E0">
    <w:pPr>
      <w:pStyle w:val="Footer"/>
      <w:tabs>
        <w:tab w:val="clear" w:pos="4320"/>
        <w:tab w:val="clear" w:pos="8640"/>
        <w:tab w:val="center" w:pos="4860"/>
        <w:tab w:val="right" w:pos="9360"/>
      </w:tabs>
      <w:ind w:right="720"/>
      <w:rPr>
        <w:i/>
        <w:sz w:val="20"/>
      </w:rPr>
    </w:pPr>
    <w:r>
      <w:rPr>
        <w:i/>
        <w:sz w:val="20"/>
      </w:rPr>
      <w:t>Jude 2</w:t>
    </w:r>
    <w:r>
      <w:rPr>
        <w:i/>
        <w:sz w:val="20"/>
      </w:rPr>
      <w:tab/>
    </w:r>
    <w:r>
      <w:rPr>
        <w:i/>
        <w:sz w:val="20"/>
      </w:rPr>
      <w:tab/>
      <w:t xml:space="preserve">page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</w:instrText>
    </w:r>
    <w:r>
      <w:rPr>
        <w:i/>
        <w:sz w:val="20"/>
      </w:rPr>
      <w:fldChar w:fldCharType="separate"/>
    </w:r>
    <w:r>
      <w:rPr>
        <w:i/>
        <w:noProof/>
        <w:sz w:val="20"/>
      </w:rPr>
      <w:t>2</w:t>
    </w:r>
    <w:r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9368" w14:textId="77777777" w:rsidR="005E70E0" w:rsidRDefault="005E70E0">
      <w:r>
        <w:separator/>
      </w:r>
    </w:p>
  </w:footnote>
  <w:footnote w:type="continuationSeparator" w:id="0">
    <w:p w14:paraId="4C1F9621" w14:textId="77777777" w:rsidR="005E70E0" w:rsidRDefault="005E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54D"/>
    <w:multiLevelType w:val="hybridMultilevel"/>
    <w:tmpl w:val="707E0DC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 w15:restartNumberingAfterBreak="0">
    <w:nsid w:val="0D4A0D5A"/>
    <w:multiLevelType w:val="hybridMultilevel"/>
    <w:tmpl w:val="707E0DC2"/>
    <w:lvl w:ilvl="0">
      <w:start w:val="1"/>
      <w:numFmt w:val="none"/>
      <w:lvlText w:val="%1."/>
      <w:lvlJc w:val="left"/>
      <w:pPr>
        <w:tabs>
          <w:tab w:val="num" w:pos="907"/>
        </w:tabs>
        <w:ind w:left="90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 w15:restartNumberingAfterBreak="0">
    <w:nsid w:val="72794C6E"/>
    <w:multiLevelType w:val="hybridMultilevel"/>
    <w:tmpl w:val="2AFA3658"/>
    <w:lvl w:ilvl="0">
      <w:start w:val="1"/>
      <w:numFmt w:val="upp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 w15:restartNumberingAfterBreak="0">
    <w:nsid w:val="7A975125"/>
    <w:multiLevelType w:val="hybridMultilevel"/>
    <w:tmpl w:val="C51C36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intFractionalCharacterWidth/>
  <w:bordersDoNotSurroundHeader/>
  <w:bordersDoNotSurroundFooter/>
  <w:activeWritingStyle w:appName="MSWord" w:lang="en-US" w:vendorID="6" w:dllVersion="2" w:checkStyle="1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C8"/>
    <w:rsid w:val="003152B5"/>
    <w:rsid w:val="005E70E0"/>
    <w:rsid w:val="007028D4"/>
    <w:rsid w:val="007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ADF7A0"/>
  <w15:chartTrackingRefBased/>
  <w15:docId w15:val="{02D1B476-3891-2242-88AD-09617DB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Heading2"/>
    <w:autoRedefine/>
    <w:qFormat/>
    <w:rsid w:val="007E59C8"/>
    <w:pPr>
      <w:keepNext/>
      <w:keepLines/>
      <w:widowControl w:val="0"/>
      <w:spacing w:before="360"/>
      <w:outlineLvl w:val="0"/>
    </w:pPr>
    <w:rPr>
      <w:rFonts w:ascii="Helvetica Neue Medium" w:hAnsi="Helvetica Neue Medium"/>
      <w:caps/>
      <w:sz w:val="28"/>
      <w:u w:val="single"/>
    </w:rPr>
  </w:style>
  <w:style w:type="paragraph" w:styleId="Heading2">
    <w:name w:val="heading 2"/>
    <w:basedOn w:val="Normal"/>
    <w:next w:val="Heading3"/>
    <w:qFormat/>
    <w:rsid w:val="007E59C8"/>
    <w:pPr>
      <w:keepNext/>
      <w:widowControl w:val="0"/>
      <w:spacing w:before="360" w:after="120"/>
      <w:outlineLvl w:val="1"/>
    </w:pPr>
    <w:rPr>
      <w:rFonts w:ascii="Helvetica Neue Medium" w:hAnsi="Helvetica Neue Medium"/>
    </w:rPr>
  </w:style>
  <w:style w:type="paragraph" w:styleId="Heading3">
    <w:name w:val="heading 3"/>
    <w:basedOn w:val="Normal"/>
    <w:qFormat/>
    <w:pPr>
      <w:spacing w:before="240"/>
      <w:ind w:left="547"/>
      <w:outlineLvl w:val="2"/>
    </w:pPr>
  </w:style>
  <w:style w:type="paragraph" w:styleId="Heading4">
    <w:name w:val="heading 4"/>
    <w:basedOn w:val="Normal"/>
    <w:qFormat/>
    <w:pPr>
      <w:spacing w:before="120"/>
      <w:ind w:left="1080"/>
      <w:outlineLvl w:val="3"/>
    </w:pPr>
  </w:style>
  <w:style w:type="paragraph" w:styleId="Heading5">
    <w:name w:val="heading 5"/>
    <w:basedOn w:val="Normal"/>
    <w:qFormat/>
    <w:pPr>
      <w:spacing w:before="120"/>
      <w:ind w:left="1620"/>
      <w:outlineLvl w:val="4"/>
    </w:pPr>
  </w:style>
  <w:style w:type="paragraph" w:styleId="Heading6">
    <w:name w:val="heading 6"/>
    <w:basedOn w:val="Normal"/>
    <w:qFormat/>
    <w:pPr>
      <w:spacing w:before="60"/>
      <w:ind w:left="2160"/>
      <w:outlineLvl w:val="5"/>
    </w:pPr>
  </w:style>
  <w:style w:type="paragraph" w:styleId="Heading7">
    <w:name w:val="heading 7"/>
    <w:basedOn w:val="Normal"/>
    <w:qFormat/>
    <w:pPr>
      <w:ind w:left="270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pPr>
      <w:jc w:val="both"/>
    </w:pPr>
    <w:rPr>
      <w:sz w:val="20"/>
    </w:rPr>
  </w:style>
  <w:style w:type="paragraph" w:customStyle="1" w:styleId="text">
    <w:name w:val="text"/>
    <w:basedOn w:val="Normal"/>
    <w:pPr>
      <w:spacing w:before="240"/>
      <w:ind w:left="360"/>
    </w:pPr>
  </w:style>
  <w:style w:type="paragraph" w:customStyle="1" w:styleId="title">
    <w:name w:val="title"/>
    <w:basedOn w:val="Heading1"/>
    <w:autoRedefine/>
    <w:rsid w:val="003152B5"/>
    <w:pPr>
      <w:keepNext w:val="0"/>
      <w:spacing w:before="0" w:after="120"/>
      <w:jc w:val="center"/>
    </w:pPr>
    <w:rPr>
      <w:rFonts w:ascii="Helvetica Neue" w:hAnsi="Helvetica Neue"/>
      <w:b/>
      <w:bCs/>
      <w:sz w:val="36"/>
    </w:rPr>
  </w:style>
  <w:style w:type="paragraph" w:customStyle="1" w:styleId="subtitle">
    <w:name w:val="subtitle"/>
    <w:basedOn w:val="Normal"/>
    <w:pPr>
      <w:keepNext/>
      <w:spacing w:before="360" w:after="120"/>
      <w:jc w:val="center"/>
    </w:pPr>
  </w:style>
  <w:style w:type="paragraph" w:customStyle="1" w:styleId="Heading">
    <w:name w:val="Heading"/>
    <w:basedOn w:val="Normal"/>
    <w:pPr>
      <w:keepNext/>
      <w:keepLines/>
      <w:spacing w:before="240" w:after="12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Commisson</vt:lpstr>
    </vt:vector>
  </TitlesOfParts>
  <Company>Teknia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Commisson</dc:title>
  <dc:subject/>
  <dc:creator>Bill Mounce</dc:creator>
  <cp:keywords/>
  <cp:lastModifiedBy>Bill Mounce</cp:lastModifiedBy>
  <cp:revision>2</cp:revision>
  <cp:lastPrinted>2003-10-26T16:06:00Z</cp:lastPrinted>
  <dcterms:created xsi:type="dcterms:W3CDTF">2021-11-03T17:32:00Z</dcterms:created>
  <dcterms:modified xsi:type="dcterms:W3CDTF">2021-11-03T17:32:00Z</dcterms:modified>
</cp:coreProperties>
</file>